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9"/>
        <w:gridCol w:w="720"/>
        <w:gridCol w:w="9"/>
        <w:gridCol w:w="891"/>
        <w:gridCol w:w="2520"/>
        <w:gridCol w:w="1530"/>
        <w:gridCol w:w="3600"/>
        <w:gridCol w:w="9"/>
        <w:tblGridChange w:id="0">
          <w:tblGrid>
            <w:gridCol w:w="819"/>
            <w:gridCol w:w="720"/>
            <w:gridCol w:w="9"/>
            <w:gridCol w:w="891"/>
            <w:gridCol w:w="2520"/>
            <w:gridCol w:w="1530"/>
            <w:gridCol w:w="3600"/>
            <w:gridCol w:w="9"/>
          </w:tblGrid>
        </w:tblGridChange>
      </w:tblGrid>
      <w:tr>
        <w:trPr>
          <w:trHeight w:val="449" w:hRule="atLeast"/>
        </w:trPr>
        <w:tc>
          <w:tcPr>
            <w:gridSpan w:val="8"/>
            <w:shd w:fill="bfbfbf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ELA Lesson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IV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Designer(s)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Group IV</w:t>
            </w:r>
          </w:p>
        </w:tc>
      </w:tr>
      <w:tr>
        <w:trPr>
          <w:trHeight w:val="390" w:hRule="atLeast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4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Evangeline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Date(s)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January 4, 2021</w:t>
            </w:r>
          </w:p>
        </w:tc>
      </w:tr>
      <w:tr>
        <w:tc>
          <w:tcPr>
            <w:gridSpan w:val="8"/>
            <w:shd w:fill="bfbfbf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Core State Standards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0" w:hRule="atLeast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Reading: Literature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RL.9-10.4. Determine the meaning of words and phrases as they are used in the text, including figurative and connotative meanings; analyze the cumulative impact of specific word choices on meaning and tone (e.g., how the language evokes a sense of time and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0" w:hRule="atLeast"/>
        </w:trPr>
        <w:tc>
          <w:tcPr>
            <w:gridSpan w:val="3"/>
          </w:tcPr>
          <w:p w:rsidR="00000000" w:rsidDel="00000000" w:rsidP="00000000" w:rsidRDefault="00000000" w:rsidRPr="00000000" w14:paraId="0000002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Reading: Informational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RI standards applicable for this lesson. </w:t>
            </w:r>
          </w:p>
        </w:tc>
      </w:tr>
      <w:tr>
        <w:trPr>
          <w:trHeight w:val="550" w:hRule="atLeast"/>
        </w:trPr>
        <w:tc>
          <w:tcPr>
            <w:gridSpan w:val="3"/>
          </w:tcPr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W.9-10.9. Draw evidence from literary or informational texts to support analysis, reflection, and research. Apply reading standards to literature and literary nonfiction. </w:t>
            </w:r>
          </w:p>
        </w:tc>
      </w:tr>
      <w:tr>
        <w:trPr>
          <w:trHeight w:val="550" w:hRule="atLeast"/>
        </w:trPr>
        <w:tc>
          <w:tcPr>
            <w:gridSpan w:val="3"/>
          </w:tcPr>
          <w:p w:rsidR="00000000" w:rsidDel="00000000" w:rsidP="00000000" w:rsidRDefault="00000000" w:rsidRPr="00000000" w14:paraId="000000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Speaking &amp; Listening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SL.9-10.1. Initiate and participate effectively in a range of collaborative discussions with diverse partners on grades 9–10 topics, texts, and issues, building on others’ ideas and expressing their own clearly and persuasively. </w:t>
            </w:r>
          </w:p>
        </w:tc>
      </w:tr>
      <w:tr>
        <w:trPr>
          <w:trHeight w:val="550" w:hRule="atLeast"/>
        </w:trPr>
        <w:tc>
          <w:tcPr>
            <w:gridSpan w:val="3"/>
          </w:tcPr>
          <w:p w:rsidR="00000000" w:rsidDel="00000000" w:rsidP="00000000" w:rsidRDefault="00000000" w:rsidRPr="00000000" w14:paraId="000000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Language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L.9-10.1. Demonstrate command of the conventions of standard English grammar and usage when writing or speaking.</w:t>
            </w:r>
          </w:p>
        </w:tc>
      </w:tr>
      <w:tr>
        <w:tc>
          <w:tcPr>
            <w:gridSpan w:val="8"/>
            <w:shd w:fill="bfbfbf" w:val="clear"/>
          </w:tcPr>
          <w:p w:rsidR="00000000" w:rsidDel="00000000" w:rsidP="00000000" w:rsidRDefault="00000000" w:rsidRPr="00000000" w14:paraId="0000004A">
            <w:pPr>
              <w:ind w:left="3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Lesson Objective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Objective(s)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Bellwork – TLW analyze the picture 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the Evangeline Oak and answer the included questions.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(*supplement 9)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TLW  review and discuss the epic poem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Evangeline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, in preparation for an exam on Friday.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TLW  analyze the poem through a literary analysis on a specific writing prompt (supplement 10 and 11).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TLW Exit Ticket – What is the universal theme of the poem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Evangeline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Homework – continue working on literary analysis.</w:t>
            </w:r>
          </w:p>
        </w:tc>
      </w:tr>
      <w:tr>
        <w:tc>
          <w:tcPr>
            <w:gridSpan w:val="8"/>
            <w:shd w:fill="bfbfbf" w:val="clear"/>
          </w:tcPr>
          <w:p w:rsidR="00000000" w:rsidDel="00000000" w:rsidP="00000000" w:rsidRDefault="00000000" w:rsidRPr="00000000" w14:paraId="0000005E">
            <w:pPr>
              <w:ind w:left="36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The Lesson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66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Introduction and  Lesson Specifics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 Ringer(s)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419.000000000001" w:type="dxa"/>
              <w:jc w:val="left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6" w:val="single"/>
                <w:insideV w:color="ffffff" w:space="0" w:sz="6" w:val="single"/>
              </w:tblBorders>
              <w:tblLayout w:type="fixed"/>
              <w:tblLook w:val="0400"/>
            </w:tblPr>
            <w:tblGrid>
              <w:gridCol w:w="418"/>
              <w:gridCol w:w="3291"/>
              <w:gridCol w:w="399"/>
              <w:gridCol w:w="3311"/>
              <w:tblGridChange w:id="0">
                <w:tblGrid>
                  <w:gridCol w:w="418"/>
                  <w:gridCol w:w="3291"/>
                  <w:gridCol w:w="399"/>
                  <w:gridCol w:w="3311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6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Grammar Practice</w:t>
                  </w:r>
                </w:p>
              </w:tc>
              <w:tc>
                <w:tcPr/>
                <w:p w:rsidR="00000000" w:rsidDel="00000000" w:rsidP="00000000" w:rsidRDefault="00000000" w:rsidRPr="00000000" w14:paraId="0000006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Journal/Writing Practice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7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Reading Practice</w:t>
                  </w:r>
                </w:p>
              </w:tc>
              <w:tc>
                <w:tcPr/>
                <w:p w:rsidR="00000000" w:rsidDel="00000000" w:rsidP="00000000" w:rsidRDefault="00000000" w:rsidRPr="00000000" w14:paraId="0000007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Group Discussion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7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    </w:t>
                  </w:r>
                </w:p>
              </w:tc>
              <w:tc>
                <w:tcPr/>
                <w:p w:rsidR="00000000" w:rsidDel="00000000" w:rsidP="00000000" w:rsidRDefault="00000000" w:rsidRPr="00000000" w14:paraId="0000007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Vocabulary Practice</w:t>
                  </w:r>
                </w:p>
              </w:tc>
              <w:tc>
                <w:tcPr/>
                <w:p w:rsidR="00000000" w:rsidDel="00000000" w:rsidP="00000000" w:rsidRDefault="00000000" w:rsidRPr="00000000" w14:paraId="0000007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Other: </w:t>
                  </w:r>
                </w:p>
              </w:tc>
            </w:tr>
          </w:tbl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Essential Question(s)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important is the poem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Evangeline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to the history of the Acadians and the development of the Acadian identity in the 19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 20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centuries?</w:t>
            </w:r>
          </w:p>
        </w:tc>
      </w:tr>
      <w:tr>
        <w:trPr>
          <w:trHeight w:val="383" w:hRule="atLeast"/>
        </w:trP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Academic Vocabulary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Theme, Analyze, Close Reading, Evaluate, Diction, Imagery, Personification, Allusion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Reading Strategy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419.000000000001" w:type="dxa"/>
              <w:jc w:val="left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6" w:val="single"/>
                <w:insideV w:color="ffffff" w:space="0" w:sz="6" w:val="single"/>
              </w:tblBorders>
              <w:tblLayout w:type="fixed"/>
              <w:tblLook w:val="0400"/>
            </w:tblPr>
            <w:tblGrid>
              <w:gridCol w:w="418"/>
              <w:gridCol w:w="3291"/>
              <w:gridCol w:w="399"/>
              <w:gridCol w:w="3311"/>
              <w:tblGridChange w:id="0">
                <w:tblGrid>
                  <w:gridCol w:w="418"/>
                  <w:gridCol w:w="3291"/>
                  <w:gridCol w:w="399"/>
                  <w:gridCol w:w="3311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9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Annotation</w:t>
                  </w:r>
                </w:p>
              </w:tc>
              <w:tc>
                <w:tcPr/>
                <w:p w:rsidR="00000000" w:rsidDel="00000000" w:rsidP="00000000" w:rsidRDefault="00000000" w:rsidRPr="00000000" w14:paraId="0000009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Questioning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9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Paraphrase</w:t>
                  </w:r>
                </w:p>
              </w:tc>
              <w:tc>
                <w:tcPr/>
                <w:p w:rsidR="00000000" w:rsidDel="00000000" w:rsidP="00000000" w:rsidRDefault="00000000" w:rsidRPr="00000000" w14:paraId="0000009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Prediction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9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Summarize</w:t>
                  </w:r>
                </w:p>
              </w:tc>
              <w:tc>
                <w:tcPr/>
                <w:p w:rsidR="00000000" w:rsidDel="00000000" w:rsidP="00000000" w:rsidRDefault="00000000" w:rsidRPr="00000000" w14:paraId="0000009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TPCASTT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9D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09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Chronology/Time line</w:t>
                  </w:r>
                </w:p>
              </w:tc>
              <w:tc>
                <w:tcPr/>
                <w:p w:rsidR="00000000" w:rsidDel="00000000" w:rsidP="00000000" w:rsidRDefault="00000000" w:rsidRPr="00000000" w14:paraId="0000009F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0A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SOAPSTONE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A1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Literary Element Analysis</w:t>
                  </w:r>
                </w:p>
              </w:tc>
              <w:tc>
                <w:tcPr/>
                <w:p w:rsidR="00000000" w:rsidDel="00000000" w:rsidP="00000000" w:rsidRDefault="00000000" w:rsidRPr="00000000" w14:paraId="000000A3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0A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Other: </w:t>
                  </w:r>
                </w:p>
              </w:tc>
            </w:tr>
          </w:tbl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Vocabulary Skill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419.000000000001" w:type="dxa"/>
              <w:jc w:val="left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6" w:val="single"/>
                <w:insideV w:color="ffffff" w:space="0" w:sz="6" w:val="single"/>
              </w:tblBorders>
              <w:tblLayout w:type="fixed"/>
              <w:tblLook w:val="0400"/>
            </w:tblPr>
            <w:tblGrid>
              <w:gridCol w:w="418"/>
              <w:gridCol w:w="3291"/>
              <w:gridCol w:w="399"/>
              <w:gridCol w:w="3311"/>
              <w:tblGridChange w:id="0">
                <w:tblGrid>
                  <w:gridCol w:w="418"/>
                  <w:gridCol w:w="3291"/>
                  <w:gridCol w:w="399"/>
                  <w:gridCol w:w="3311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A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Greek/Latin Roots</w:t>
                  </w:r>
                </w:p>
              </w:tc>
              <w:tc>
                <w:tcPr/>
                <w:p w:rsidR="00000000" w:rsidDel="00000000" w:rsidP="00000000" w:rsidRDefault="00000000" w:rsidRPr="00000000" w14:paraId="000000B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Synonyms/Antonyms 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B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Analogies</w:t>
                  </w:r>
                </w:p>
              </w:tc>
              <w:tc>
                <w:tcPr/>
                <w:p w:rsidR="00000000" w:rsidDel="00000000" w:rsidP="00000000" w:rsidRDefault="00000000" w:rsidRPr="00000000" w14:paraId="000000B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Prefixes/Suffixes 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B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Context Clues</w:t>
                  </w:r>
                </w:p>
              </w:tc>
              <w:tc>
                <w:tcPr/>
                <w:p w:rsidR="00000000" w:rsidDel="00000000" w:rsidP="00000000" w:rsidRDefault="00000000" w:rsidRPr="00000000" w14:paraId="000000B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Other: </w:t>
                  </w:r>
                </w:p>
              </w:tc>
            </w:tr>
          </w:tbl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Writing Skills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7419.000000000001" w:type="dxa"/>
              <w:jc w:val="left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6" w:val="single"/>
                <w:insideV w:color="ffffff" w:space="0" w:sz="6" w:val="single"/>
              </w:tblBorders>
              <w:tblLayout w:type="fixed"/>
              <w:tblLook w:val="0400"/>
            </w:tblPr>
            <w:tblGrid>
              <w:gridCol w:w="418"/>
              <w:gridCol w:w="3291"/>
              <w:gridCol w:w="399"/>
              <w:gridCol w:w="3311"/>
              <w:tblGridChange w:id="0">
                <w:tblGrid>
                  <w:gridCol w:w="418"/>
                  <w:gridCol w:w="3291"/>
                  <w:gridCol w:w="399"/>
                  <w:gridCol w:w="3311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C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Literary Analysis</w:t>
                  </w:r>
                </w:p>
              </w:tc>
              <w:tc>
                <w:tcPr/>
                <w:p w:rsidR="00000000" w:rsidDel="00000000" w:rsidP="00000000" w:rsidRDefault="00000000" w:rsidRPr="00000000" w14:paraId="000000C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Expository Essay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C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Pre-Writing</w:t>
                  </w:r>
                </w:p>
              </w:tc>
              <w:tc>
                <w:tcPr/>
                <w:p w:rsidR="00000000" w:rsidDel="00000000" w:rsidP="00000000" w:rsidRDefault="00000000" w:rsidRPr="00000000" w14:paraId="000000C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Persuasive/Argumentative Essay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C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Revision/ Peer Editing</w:t>
                  </w:r>
                </w:p>
              </w:tc>
              <w:tc>
                <w:tcPr/>
                <w:p w:rsidR="00000000" w:rsidDel="00000000" w:rsidP="00000000" w:rsidRDefault="00000000" w:rsidRPr="00000000" w14:paraId="000000C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Narrative Essay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CF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0D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Reflection/ Self Analysis</w:t>
                  </w:r>
                </w:p>
              </w:tc>
              <w:tc>
                <w:tcPr/>
                <w:p w:rsidR="00000000" w:rsidDel="00000000" w:rsidP="00000000" w:rsidRDefault="00000000" w:rsidRPr="00000000" w14:paraId="000000D1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0D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Other: </w:t>
                  </w:r>
                </w:p>
              </w:tc>
            </w:tr>
          </w:tbl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Media/</w:t>
            </w:r>
          </w:p>
          <w:p w:rsidR="00000000" w:rsidDel="00000000" w:rsidP="00000000" w:rsidRDefault="00000000" w:rsidRPr="00000000" w14:paraId="000000D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Technology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7419.000000000001" w:type="dxa"/>
              <w:jc w:val="left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6" w:val="single"/>
                <w:insideV w:color="ffffff" w:space="0" w:sz="6" w:val="single"/>
              </w:tblBorders>
              <w:tblLayout w:type="fixed"/>
              <w:tblLook w:val="0400"/>
            </w:tblPr>
            <w:tblGrid>
              <w:gridCol w:w="418"/>
              <w:gridCol w:w="3291"/>
              <w:gridCol w:w="399"/>
              <w:gridCol w:w="3311"/>
              <w:tblGridChange w:id="0">
                <w:tblGrid>
                  <w:gridCol w:w="418"/>
                  <w:gridCol w:w="3291"/>
                  <w:gridCol w:w="399"/>
                  <w:gridCol w:w="3311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D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Smart Board/White Board</w:t>
                  </w:r>
                </w:p>
              </w:tc>
              <w:tc>
                <w:tcPr/>
                <w:p w:rsidR="00000000" w:rsidDel="00000000" w:rsidP="00000000" w:rsidRDefault="00000000" w:rsidRPr="00000000" w14:paraId="000000D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Movie/Film: 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E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Student Response System</w:t>
                  </w:r>
                </w:p>
              </w:tc>
              <w:tc>
                <w:tcPr/>
                <w:p w:rsidR="00000000" w:rsidDel="00000000" w:rsidP="00000000" w:rsidRDefault="00000000" w:rsidRPr="00000000" w14:paraId="000000E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Teacher Website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E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Internet search</w:t>
                  </w:r>
                </w:p>
              </w:tc>
              <w:tc>
                <w:tcPr/>
                <w:p w:rsidR="00000000" w:rsidDel="00000000" w:rsidP="00000000" w:rsidRDefault="00000000" w:rsidRPr="00000000" w14:paraId="000000E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Other: printable materials</w:t>
                  </w:r>
                </w:p>
              </w:tc>
            </w:tr>
          </w:tbl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90" w:hRule="atLeast"/>
        </w:trPr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Strategies/</w:t>
            </w:r>
          </w:p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Activities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7419.000000000001" w:type="dxa"/>
              <w:jc w:val="left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6" w:val="single"/>
                <w:insideV w:color="ffffff" w:space="0" w:sz="6" w:val="single"/>
              </w:tblBorders>
              <w:tblLayout w:type="fixed"/>
              <w:tblLook w:val="0400"/>
            </w:tblPr>
            <w:tblGrid>
              <w:gridCol w:w="418"/>
              <w:gridCol w:w="3291"/>
              <w:gridCol w:w="399"/>
              <w:gridCol w:w="3311"/>
              <w:tblGridChange w:id="0">
                <w:tblGrid>
                  <w:gridCol w:w="418"/>
                  <w:gridCol w:w="3291"/>
                  <w:gridCol w:w="399"/>
                  <w:gridCol w:w="3311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F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Whole Group Lecture or Discussion</w:t>
                  </w:r>
                </w:p>
              </w:tc>
              <w:tc>
                <w:tcPr/>
                <w:p w:rsidR="00000000" w:rsidDel="00000000" w:rsidP="00000000" w:rsidRDefault="00000000" w:rsidRPr="00000000" w14:paraId="000000F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Diagnostic 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F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Whole Group Activity/Exercise</w:t>
                  </w:r>
                </w:p>
              </w:tc>
              <w:tc>
                <w:tcPr/>
                <w:p w:rsidR="00000000" w:rsidDel="00000000" w:rsidP="00000000" w:rsidRDefault="00000000" w:rsidRPr="00000000" w14:paraId="000000F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Oral 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F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Socratic Seminar</w:t>
                  </w:r>
                </w:p>
              </w:tc>
              <w:tc>
                <w:tcPr/>
                <w:p w:rsidR="00000000" w:rsidDel="00000000" w:rsidP="00000000" w:rsidRDefault="00000000" w:rsidRPr="00000000" w14:paraId="000000F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Project-Based 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FF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     </w:t>
                  </w:r>
                </w:p>
              </w:tc>
              <w:tc>
                <w:tcPr/>
                <w:p w:rsidR="00000000" w:rsidDel="00000000" w:rsidP="00000000" w:rsidRDefault="00000000" w:rsidRPr="00000000" w14:paraId="0000010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Small Group Discussion or Activity</w:t>
                  </w:r>
                </w:p>
              </w:tc>
              <w:tc>
                <w:tcPr/>
                <w:p w:rsidR="00000000" w:rsidDel="00000000" w:rsidP="00000000" w:rsidRDefault="00000000" w:rsidRPr="00000000" w14:paraId="00000101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0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Timed Writing 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03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     </w:t>
                  </w:r>
                </w:p>
              </w:tc>
              <w:tc>
                <w:tcPr/>
                <w:p w:rsidR="00000000" w:rsidDel="00000000" w:rsidP="00000000" w:rsidRDefault="00000000" w:rsidRPr="00000000" w14:paraId="0000010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Test/Quiz</w:t>
                  </w:r>
                </w:p>
              </w:tc>
              <w:tc>
                <w:tcPr/>
                <w:p w:rsidR="00000000" w:rsidDel="00000000" w:rsidP="00000000" w:rsidRDefault="00000000" w:rsidRPr="00000000" w14:paraId="00000105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0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Other:</w:t>
                  </w:r>
                </w:p>
              </w:tc>
            </w:tr>
          </w:tbl>
          <w:p w:rsidR="00000000" w:rsidDel="00000000" w:rsidP="00000000" w:rsidRDefault="00000000" w:rsidRPr="00000000" w14:paraId="00000107">
            <w:pPr>
              <w:ind w:left="46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Closure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Statement or Fact about the “American Dream”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Differentiation: </w:t>
            </w:r>
          </w:p>
          <w:p w:rsidR="00000000" w:rsidDel="00000000" w:rsidP="00000000" w:rsidRDefault="00000000" w:rsidRPr="00000000" w14:paraId="000001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Remediation/ Modifications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CS – extended time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Homework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7419.000000000001" w:type="dxa"/>
              <w:jc w:val="left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6" w:val="single"/>
                <w:insideV w:color="ffffff" w:space="0" w:sz="6" w:val="single"/>
              </w:tblBorders>
              <w:tblLayout w:type="fixed"/>
              <w:tblLook w:val="0400"/>
            </w:tblPr>
            <w:tblGrid>
              <w:gridCol w:w="418"/>
              <w:gridCol w:w="3291"/>
              <w:gridCol w:w="399"/>
              <w:gridCol w:w="3311"/>
              <w:tblGridChange w:id="0">
                <w:tblGrid>
                  <w:gridCol w:w="418"/>
                  <w:gridCol w:w="3291"/>
                  <w:gridCol w:w="399"/>
                  <w:gridCol w:w="3311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11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Complete a Reading Assignment</w:t>
                  </w:r>
                </w:p>
              </w:tc>
              <w:tc>
                <w:tcPr/>
                <w:p w:rsidR="00000000" w:rsidDel="00000000" w:rsidP="00000000" w:rsidRDefault="00000000" w:rsidRPr="00000000" w14:paraId="0000012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On-going Assignment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2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Finish a Reading Assignment</w:t>
                  </w:r>
                </w:p>
              </w:tc>
              <w:tc>
                <w:tcPr/>
                <w:p w:rsidR="00000000" w:rsidDel="00000000" w:rsidP="00000000" w:rsidRDefault="00000000" w:rsidRPr="00000000" w14:paraId="0000012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Study notes/vocabulary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2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Finish an assignment started in class</w:t>
                  </w:r>
                </w:p>
              </w:tc>
              <w:tc>
                <w:tcPr/>
                <w:p w:rsidR="00000000" w:rsidDel="00000000" w:rsidP="00000000" w:rsidRDefault="00000000" w:rsidRPr="00000000" w14:paraId="0000012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Other:</w:t>
                  </w:r>
                </w:p>
              </w:tc>
            </w:tr>
          </w:tbl>
          <w:p w:rsidR="00000000" w:rsidDel="00000000" w:rsidP="00000000" w:rsidRDefault="00000000" w:rsidRPr="00000000" w14:paraId="0000012B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shd w:fill="bfbfbf" w:val="clear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Assessment Evidence</w:t>
            </w:r>
          </w:p>
        </w:tc>
      </w:tr>
      <w:tr>
        <w:trPr>
          <w:trHeight w:val="1124" w:hRule="atLeast"/>
        </w:trPr>
        <w:tc>
          <w:tcPr>
            <w:gridSpan w:val="7"/>
          </w:tcPr>
          <w:p w:rsidR="00000000" w:rsidDel="00000000" w:rsidP="00000000" w:rsidRDefault="00000000" w:rsidRPr="00000000" w14:paraId="000001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9886.0" w:type="dxa"/>
              <w:jc w:val="left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6" w:val="single"/>
                <w:insideV w:color="ffffff" w:space="0" w:sz="6" w:val="single"/>
              </w:tblBorders>
              <w:tblLayout w:type="fixed"/>
              <w:tblLook w:val="0400"/>
            </w:tblPr>
            <w:tblGrid>
              <w:gridCol w:w="418"/>
              <w:gridCol w:w="4338"/>
              <w:gridCol w:w="450"/>
              <w:gridCol w:w="4680"/>
              <w:tblGridChange w:id="0">
                <w:tblGrid>
                  <w:gridCol w:w="418"/>
                  <w:gridCol w:w="4338"/>
                  <w:gridCol w:w="450"/>
                  <w:gridCol w:w="4680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13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Textbook Exercise(s) </w:t>
                  </w:r>
                </w:p>
              </w:tc>
              <w:tc>
                <w:tcPr/>
                <w:p w:rsidR="00000000" w:rsidDel="00000000" w:rsidP="00000000" w:rsidRDefault="00000000" w:rsidRPr="00000000" w14:paraId="0000013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Peer 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3A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3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Diagnostic Assessment</w:t>
                  </w:r>
                </w:p>
              </w:tc>
              <w:tc>
                <w:tcPr/>
                <w:p w:rsidR="00000000" w:rsidDel="00000000" w:rsidP="00000000" w:rsidRDefault="00000000" w:rsidRPr="00000000" w14:paraId="0000013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Oral Assessment/ Discussion Participation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3E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Formative Assessment </w:t>
                  </w:r>
                </w:p>
              </w:tc>
              <w:tc>
                <w:tcPr/>
                <w:p w:rsidR="00000000" w:rsidDel="00000000" w:rsidP="00000000" w:rsidRDefault="00000000" w:rsidRPr="00000000" w14:paraId="0000014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Project-Based Presentation/Assessment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42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4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Summative Assessment (Unit Exam)</w:t>
                  </w:r>
                </w:p>
              </w:tc>
              <w:tc>
                <w:tcPr/>
                <w:p w:rsidR="00000000" w:rsidDel="00000000" w:rsidP="00000000" w:rsidRDefault="00000000" w:rsidRPr="00000000" w14:paraId="00000144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4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Writing Assessment (Essay, Open Response)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46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4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 Technology Assessment (Edmodo quiz, etc.)</w:t>
                  </w:r>
                </w:p>
              </w:tc>
              <w:tc>
                <w:tcPr/>
                <w:p w:rsidR="00000000" w:rsidDel="00000000" w:rsidP="00000000" w:rsidRDefault="00000000" w:rsidRPr="00000000" w14:paraId="00000148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4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Extended Writing 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4A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4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Research Paper/Documented Essay</w:t>
                  </w:r>
                </w:p>
              </w:tc>
              <w:tc>
                <w:tcPr/>
                <w:p w:rsidR="00000000" w:rsidDel="00000000" w:rsidP="00000000" w:rsidRDefault="00000000" w:rsidRPr="00000000" w14:paraId="0000014C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4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Standardized Test Practice 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4E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4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ACT Practice Assessment</w:t>
                  </w:r>
                </w:p>
              </w:tc>
              <w:tc>
                <w:tcPr/>
                <w:p w:rsidR="00000000" w:rsidDel="00000000" w:rsidP="00000000" w:rsidRDefault="00000000" w:rsidRPr="00000000" w14:paraId="00000150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5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Advanced Placement Practice 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52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5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Common Core Practice Assessment</w:t>
                  </w:r>
                </w:p>
              </w:tc>
              <w:tc>
                <w:tcPr/>
                <w:p w:rsidR="00000000" w:rsidDel="00000000" w:rsidP="00000000" w:rsidRDefault="00000000" w:rsidRPr="00000000" w14:paraId="00000154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5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Analytical Reading Log/Dialectical Journal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56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5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Portfolio Reflection Assessment</w:t>
                  </w:r>
                </w:p>
              </w:tc>
              <w:tc>
                <w:tcPr/>
                <w:p w:rsidR="00000000" w:rsidDel="00000000" w:rsidP="00000000" w:rsidRDefault="00000000" w:rsidRPr="00000000" w14:paraId="00000158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5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Other: </w:t>
                  </w:r>
                </w:p>
              </w:tc>
            </w:tr>
          </w:tbl>
          <w:p w:rsidR="00000000" w:rsidDel="00000000" w:rsidP="00000000" w:rsidRDefault="00000000" w:rsidRPr="00000000" w14:paraId="0000015A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2">
    <w:pPr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  <w:color w:val="000000"/>
        <w:rtl w:val="0"/>
      </w:rPr>
      <w:t xml:space="preserve">ELA Lesson Plan Template © 2012 Robin Sneed.  May be used for educational purposes. Page </w:t>
    </w:r>
    <w:r w:rsidDel="00000000" w:rsidR="00000000" w:rsidRPr="00000000">
      <w:rPr>
        <w:rFonts w:ascii="Calibri" w:cs="Calibri" w:eastAsia="Calibri" w:hAnsi="Calibri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5F4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74E76"/>
    <w:pPr>
      <w:spacing w:after="60" w:before="240"/>
      <w:outlineLvl w:val="4"/>
    </w:pPr>
    <w:rPr>
      <w:rFonts w:ascii="Calibri" w:hAnsi="Calibr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rsid w:val="00585F4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B74E76"/>
    <w:rPr>
      <w:b w:val="1"/>
      <w:bCs w:val="1"/>
    </w:rPr>
  </w:style>
  <w:style w:type="character" w:styleId="Heading5Char" w:customStyle="1">
    <w:name w:val="Heading 5 Char"/>
    <w:basedOn w:val="DefaultParagraphFont"/>
    <w:link w:val="Heading5"/>
    <w:semiHidden w:val="1"/>
    <w:rsid w:val="00B74E76"/>
    <w:rPr>
      <w:rFonts w:ascii="Calibri" w:cs="Times New Roman" w:eastAsia="Times New Roman" w:hAnsi="Calibri"/>
      <w:b w:val="1"/>
      <w:bCs w:val="1"/>
      <w:i w:val="1"/>
      <w:iCs w:val="1"/>
      <w:sz w:val="26"/>
      <w:szCs w:val="26"/>
    </w:rPr>
  </w:style>
  <w:style w:type="paragraph" w:styleId="ListParagraph">
    <w:name w:val="List Paragraph"/>
    <w:basedOn w:val="Normal"/>
    <w:uiPriority w:val="34"/>
    <w:qFormat w:val="1"/>
    <w:rsid w:val="000E17B8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 w:val="1"/>
    <w:rsid w:val="00FE2A2E"/>
    <w:rPr>
      <w:color w:val="808080"/>
    </w:rPr>
  </w:style>
  <w:style w:type="paragraph" w:styleId="BalloonText">
    <w:name w:val="Balloon Text"/>
    <w:basedOn w:val="Normal"/>
    <w:link w:val="BalloonTextChar"/>
    <w:rsid w:val="00FE2A2E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FE2A2E"/>
    <w:rPr>
      <w:rFonts w:ascii="Tahoma" w:cs="Tahoma" w:hAnsi="Tahoma"/>
      <w:sz w:val="16"/>
      <w:szCs w:val="16"/>
    </w:rPr>
  </w:style>
  <w:style w:type="character" w:styleId="Style1" w:customStyle="1">
    <w:name w:val="Style1"/>
    <w:basedOn w:val="DefaultParagraphFont"/>
    <w:rsid w:val="008E6E38"/>
    <w:rPr>
      <w:rFonts w:asciiTheme="minorHAnsi" w:hAnsiTheme="minorHAnsi"/>
      <w:sz w:val="18"/>
    </w:rPr>
  </w:style>
  <w:style w:type="table" w:styleId="MediumGrid3-Accent2">
    <w:name w:val="Medium Grid 3 Accent 2"/>
    <w:basedOn w:val="TableNormal"/>
    <w:uiPriority w:val="69"/>
    <w:rsid w:val="00407885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paragraph" w:styleId="Default" w:customStyle="1">
    <w:name w:val="Default"/>
    <w:rsid w:val="00D2254F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rsid w:val="002B3D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2542AE"/>
    <w:pPr>
      <w:spacing w:after="270"/>
    </w:pPr>
    <w:rPr>
      <w:sz w:val="20"/>
      <w:szCs w:val="20"/>
    </w:rPr>
  </w:style>
  <w:style w:type="paragraph" w:styleId="Header">
    <w:name w:val="header"/>
    <w:basedOn w:val="Normal"/>
    <w:link w:val="HeaderChar"/>
    <w:rsid w:val="00BC273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BC27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273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C273B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fd3d3" w:val="clear"/>
    </w:tc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fd3d3" w:val="clear"/>
    </w:tc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fd3d3" w:val="clear"/>
    </w:tc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fd3d3" w:val="clear"/>
    </w:tc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fd3d3" w:val="clear"/>
    </w:tc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fd3d3" w:val="clear"/>
    </w:tc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fd3d3" w:val="clear"/>
    </w:tc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fd3d3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p6QXkFqQDuoBsZNlYqXPpgJkkg==">AMUW2mXvmbAF7+u3jcs14o2PFexlRf+NerUcwFVTWyxVOXqsFNxWjNPOVJPilDK3Ni/beLWxrskxj0HA7pdy48gBaUV21NPNNdQT9B9qaOSIAO5ALc1gqiA=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2020-11-11T20:52:00Z</dcterms:created>
  <dc:creator>Robin Sneed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513086063</vt:i4>
  </property>
</Properties>
</file>